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1A" w:rsidRPr="00AC62FB" w:rsidRDefault="00460427" w:rsidP="00AC62FB">
      <w:pPr>
        <w:spacing w:line="360" w:lineRule="auto"/>
        <w:jc w:val="both"/>
        <w:rPr>
          <w:sz w:val="24"/>
          <w:szCs w:val="24"/>
          <w:u w:val="single"/>
        </w:rPr>
      </w:pPr>
      <w:r w:rsidRPr="00AC62FB">
        <w:rPr>
          <w:b/>
          <w:sz w:val="24"/>
          <w:szCs w:val="24"/>
        </w:rPr>
        <w:t>Tversky&amp;Kahneman (1980)</w:t>
      </w:r>
      <w:r w:rsidRPr="00AC62FB">
        <w:rPr>
          <w:sz w:val="24"/>
          <w:szCs w:val="24"/>
        </w:rPr>
        <w:t xml:space="preserve"> – preformulirali su problem </w:t>
      </w:r>
      <w:r w:rsidR="00AC62FB" w:rsidRPr="00AC62FB">
        <w:rPr>
          <w:sz w:val="24"/>
          <w:szCs w:val="24"/>
        </w:rPr>
        <w:t xml:space="preserve">taxija </w:t>
      </w:r>
      <w:r w:rsidRPr="00AC62FB">
        <w:rPr>
          <w:sz w:val="24"/>
          <w:szCs w:val="24"/>
        </w:rPr>
        <w:t xml:space="preserve">navevši kako su zeleni taxiji bili odgovorni za 85% taxi nesreća u gradu te pokazali uzročno-posljedični odnos između </w:t>
      </w:r>
      <w:r w:rsidR="009979A8" w:rsidRPr="00AC62FB">
        <w:rPr>
          <w:sz w:val="24"/>
          <w:szCs w:val="24"/>
        </w:rPr>
        <w:t>registriranja nesreće</w:t>
      </w:r>
      <w:r w:rsidR="00FD6466" w:rsidRPr="00AC62FB">
        <w:rPr>
          <w:sz w:val="24"/>
          <w:szCs w:val="24"/>
        </w:rPr>
        <w:t xml:space="preserve"> i vjerojatnosti da će zeleni taxiji biti odgovorni za bilo koju taxi nesreću.</w:t>
      </w:r>
      <w:r w:rsidR="009979A8" w:rsidRPr="00AC62FB">
        <w:rPr>
          <w:sz w:val="24"/>
          <w:szCs w:val="24"/>
        </w:rPr>
        <w:t xml:space="preserve"> Ispitanici su dali odgovor da je vjerojatnost da je zeleni taxi skrivio nesreću oko 60% što znači da su </w:t>
      </w:r>
      <w:r w:rsidR="009979A8" w:rsidRPr="00AC62FB">
        <w:rPr>
          <w:sz w:val="24"/>
          <w:szCs w:val="24"/>
          <w:u w:val="single"/>
        </w:rPr>
        <w:t>djelomično uzeli u obzir temeljni omjer.</w:t>
      </w:r>
    </w:p>
    <w:p w:rsidR="00757C2B" w:rsidRPr="00AC62FB" w:rsidRDefault="00757C2B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Casscells, Schoenberger&amp;Graboys (1978</w:t>
      </w:r>
      <w:r w:rsidR="00757FF7" w:rsidRPr="00AC62FB">
        <w:rPr>
          <w:b/>
          <w:sz w:val="24"/>
          <w:szCs w:val="24"/>
        </w:rPr>
        <w:t xml:space="preserve">) </w:t>
      </w:r>
      <w:r w:rsidRPr="00AC62FB">
        <w:rPr>
          <w:sz w:val="24"/>
          <w:szCs w:val="24"/>
        </w:rPr>
        <w:t xml:space="preserve">– ispitanici su bili harvardski zaposlenici i studenti. Dan im je sljedeći problem (primjer s predavanja): </w:t>
      </w:r>
      <w:r w:rsidRPr="00AC62FB">
        <w:rPr>
          <w:i/>
          <w:sz w:val="24"/>
          <w:szCs w:val="24"/>
        </w:rPr>
        <w:t xml:space="preserve">Ako test za detektiranje  jedne bolesti, čija učestalost pojavljivanja iznosi 1/1000, u 5% primjena pogrešno pozitivno ocjeni prisutnost bolesti, kolika je vjerojatnost da će neka osoba – uz pretpostavku da ne postoje nikakvi podaci o njenim simptomima i znakovima – stvarno imati tu bolest, ako je na dotičnom testu bila pozitivna? </w:t>
      </w:r>
      <w:r w:rsidR="00757FF7" w:rsidRPr="00AC62FB">
        <w:rPr>
          <w:sz w:val="24"/>
          <w:szCs w:val="24"/>
        </w:rPr>
        <w:t xml:space="preserve"> 45% ispitanika je dalo pogrešan odgovor da je vjerojatnost 95%, a 18% ih je dalo točan odgovor da je vjerojatnost 2%.</w:t>
      </w:r>
    </w:p>
    <w:p w:rsidR="00757FF7" w:rsidRPr="00AC62FB" w:rsidRDefault="00757FF7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 xml:space="preserve">Cosmides&amp;Tooby (1996) – </w:t>
      </w:r>
      <w:r w:rsidRPr="00AC62FB">
        <w:rPr>
          <w:sz w:val="24"/>
          <w:szCs w:val="24"/>
        </w:rPr>
        <w:t>preformulirali su problem na način da su umjesto postotaka stavili frekvencije („na tisuću Amerikanaca, 1 ima bolest X. Test na bolesnoj osobi uvijek bude pozitivan, ali na 1000 zdravih osoba, u 50 slučajeva pokaže pozitivan rezultat. Koliko od 1000 slučajno izabranih Amerikanaca – bez informacija o njihovim simptomima – će na testu imati pozitivan rezultat, te stvarno biti bolesni?“) 76% ispitanika je dalo točan odgovor kad su u problemu imali frekvencije, što je puno veći udio od 12% točnih odgovora u verziji sa postotcima.</w:t>
      </w:r>
      <w:r w:rsidR="00841564" w:rsidRPr="00AC62FB">
        <w:rPr>
          <w:sz w:val="24"/>
          <w:szCs w:val="24"/>
        </w:rPr>
        <w:t xml:space="preserve">  </w:t>
      </w:r>
    </w:p>
    <w:p w:rsidR="00841564" w:rsidRPr="00AC62FB" w:rsidRDefault="00841564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Koehler (1996)</w:t>
      </w:r>
      <w:r w:rsidRPr="00AC62FB">
        <w:rPr>
          <w:sz w:val="24"/>
          <w:szCs w:val="24"/>
        </w:rPr>
        <w:t xml:space="preserve"> tvrdi kako nije istina kako osobe zanemaruju temeljni omjer, već </w:t>
      </w:r>
      <w:r w:rsidR="007A0E44" w:rsidRPr="00AC62FB">
        <w:rPr>
          <w:sz w:val="24"/>
          <w:szCs w:val="24"/>
        </w:rPr>
        <w:t>ga gotovo uvijek uzimaju u obzir, no u kolikom stupnju ovisi o strukturi i reprezentaciji zadatka.</w:t>
      </w:r>
    </w:p>
    <w:p w:rsidR="007A0E44" w:rsidRPr="00AC62FB" w:rsidRDefault="007A0E44" w:rsidP="00AC62FB">
      <w:pPr>
        <w:spacing w:line="360" w:lineRule="auto"/>
        <w:jc w:val="both"/>
        <w:rPr>
          <w:sz w:val="24"/>
          <w:szCs w:val="24"/>
          <w:u w:val="single"/>
        </w:rPr>
      </w:pPr>
      <w:r w:rsidRPr="00AC62FB">
        <w:rPr>
          <w:b/>
          <w:sz w:val="24"/>
          <w:szCs w:val="24"/>
        </w:rPr>
        <w:t>Bergus (1995)</w:t>
      </w:r>
      <w:r w:rsidRPr="00AC62FB">
        <w:rPr>
          <w:sz w:val="24"/>
          <w:szCs w:val="24"/>
        </w:rPr>
        <w:t xml:space="preserve"> – liječnicima je opisan slučaj osobe koja je imala jednosatnu epizodu slabosti u desnoj ruci i nozi. Jednima je odmah na početku rečeno kako je osoba liječila rak pluća, dok je drugima ta informacija dana pri kraju experimenta</w:t>
      </w:r>
      <w:r w:rsidR="00700AD0" w:rsidRPr="00AC62FB">
        <w:rPr>
          <w:sz w:val="24"/>
          <w:szCs w:val="24"/>
        </w:rPr>
        <w:t>. Svima je rečeno kako CAT scan nije pokazao nikakve abnormalnosti. Liječnici su trebali utvrditi kolika je vjerojatnost da je točna dijagnoza rak mozga koji je metastazirao s pluća.</w:t>
      </w:r>
      <w:r w:rsidR="00945A75" w:rsidRPr="00AC62FB">
        <w:rPr>
          <w:sz w:val="24"/>
          <w:szCs w:val="24"/>
        </w:rPr>
        <w:t xml:space="preserve">  Točan odgovor je bio 93% te je iz skupine liječnika koja je na početku saznala za rak pluća 11% ispitanika dalo točan odgovor, a iz skupine koja je pri kraju saznala za rak pluća 79</w:t>
      </w:r>
      <w:r w:rsidR="00206E1D" w:rsidRPr="00AC62FB">
        <w:rPr>
          <w:sz w:val="24"/>
          <w:szCs w:val="24"/>
        </w:rPr>
        <w:t xml:space="preserve">% ispitanika dalo točan odgovor, </w:t>
      </w:r>
      <w:r w:rsidR="00206E1D" w:rsidRPr="00AC62FB">
        <w:rPr>
          <w:sz w:val="24"/>
          <w:szCs w:val="24"/>
          <w:u w:val="single"/>
        </w:rPr>
        <w:t>što znači da su bili skloniji zanemarivati temeljni omjer ako je prošlo nek</w:t>
      </w:r>
      <w:r w:rsidR="00DB25D2" w:rsidRPr="00AC62FB">
        <w:rPr>
          <w:sz w:val="24"/>
          <w:szCs w:val="24"/>
          <w:u w:val="single"/>
        </w:rPr>
        <w:t>o vrijeme otkako su ga saznali.</w:t>
      </w:r>
    </w:p>
    <w:p w:rsidR="00DB25D2" w:rsidRPr="00AC62FB" w:rsidRDefault="00E51492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lastRenderedPageBreak/>
        <w:t>Kahneman&amp;Tversky (1973)</w:t>
      </w:r>
      <w:r w:rsidRPr="00AC62FB">
        <w:rPr>
          <w:sz w:val="24"/>
          <w:szCs w:val="24"/>
        </w:rPr>
        <w:t xml:space="preserve"> </w:t>
      </w:r>
      <w:r w:rsidR="0098179A" w:rsidRPr="00AC62FB">
        <w:rPr>
          <w:sz w:val="24"/>
          <w:szCs w:val="24"/>
        </w:rPr>
        <w:t xml:space="preserve">– </w:t>
      </w:r>
      <w:r w:rsidR="0098179A" w:rsidRPr="00AC62FB">
        <w:rPr>
          <w:sz w:val="24"/>
          <w:szCs w:val="24"/>
          <w:u w:val="single"/>
        </w:rPr>
        <w:t>heuristik reprezentativnosti</w:t>
      </w:r>
      <w:r w:rsidR="0098179A" w:rsidRPr="00AC62FB">
        <w:rPr>
          <w:sz w:val="24"/>
          <w:szCs w:val="24"/>
        </w:rPr>
        <w:t xml:space="preserve">: </w:t>
      </w:r>
      <w:r w:rsidRPr="00AC62FB">
        <w:rPr>
          <w:sz w:val="24"/>
          <w:szCs w:val="24"/>
        </w:rPr>
        <w:t xml:space="preserve"> </w:t>
      </w:r>
      <w:r w:rsidR="0098179A" w:rsidRPr="00AC62FB">
        <w:rPr>
          <w:sz w:val="24"/>
          <w:szCs w:val="24"/>
        </w:rPr>
        <w:t>Ispitanicima je dana priča o Jacku (</w:t>
      </w:r>
      <w:r w:rsidR="0098179A" w:rsidRPr="00AC62FB">
        <w:rPr>
          <w:i/>
          <w:sz w:val="24"/>
          <w:szCs w:val="24"/>
        </w:rPr>
        <w:t>Jack ima 45 godina, oženjen je, s četvero djece. Općenito je konzervativan, oprezan i ambiciozan. Ne zanimaju ga politika i društvena pitanja, a slobodno vrijeme ispunjava hobijima kao što su tesarstvo, jedrenje i matematičke puzzle</w:t>
      </w:r>
      <w:r w:rsidR="0098179A" w:rsidRPr="00AC62FB">
        <w:rPr>
          <w:sz w:val="24"/>
          <w:szCs w:val="24"/>
        </w:rPr>
        <w:t>). Rečeno im je da je opis slučajno izvučen iz 100 opisa. Jednoj polovici ispitanika je rečeno da je 70 opisa bilo onih mehaničara/inžinjera, a 30 odvjetnika, a drugoj polovici ispitanika da je 70 opisa odvjetnika, a 30 inžinjera. Upitani su kolika je vjerojatnost da je Jack inženjer/odvjetnik. Obje skupine su dale isti odgovor: 90% je vjerojatnost da je Jack inženjer/mehaničar, bez obzira koji im je temeljni mjer dan na početku, što znači da su ga zanemarile.</w:t>
      </w:r>
    </w:p>
    <w:p w:rsidR="0098179A" w:rsidRPr="00AC62FB" w:rsidRDefault="0098179A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Kahneman&amp;Tversky (1983)</w:t>
      </w:r>
      <w:r w:rsidRPr="00AC62FB">
        <w:rPr>
          <w:sz w:val="24"/>
          <w:szCs w:val="24"/>
        </w:rPr>
        <w:t xml:space="preserve"> </w:t>
      </w:r>
      <w:r w:rsidR="005D11DD" w:rsidRPr="00AC62FB">
        <w:rPr>
          <w:sz w:val="24"/>
          <w:szCs w:val="24"/>
        </w:rPr>
        <w:t>–</w:t>
      </w:r>
      <w:r w:rsidRPr="00AC62FB">
        <w:rPr>
          <w:sz w:val="24"/>
          <w:szCs w:val="24"/>
        </w:rPr>
        <w:t xml:space="preserve"> </w:t>
      </w:r>
      <w:r w:rsidR="005D11DD" w:rsidRPr="00AC62FB">
        <w:rPr>
          <w:sz w:val="24"/>
          <w:szCs w:val="24"/>
        </w:rPr>
        <w:t>conjunction fallacy –</w:t>
      </w:r>
      <w:r w:rsidR="00281A81" w:rsidRPr="00AC62FB">
        <w:rPr>
          <w:sz w:val="24"/>
          <w:szCs w:val="24"/>
        </w:rPr>
        <w:t xml:space="preserve"> pogreška podudarnosti? </w:t>
      </w:r>
      <w:r w:rsidR="005D11DD" w:rsidRPr="00AC62FB">
        <w:rPr>
          <w:sz w:val="24"/>
          <w:szCs w:val="24"/>
        </w:rPr>
        <w:t xml:space="preserve"> priča o Lindi („Linda ima 31 godinu, neudana je,  otvorena i vrlo bistra. Diplomirala je filozofiju. Dok je studirala, bila je vrlo angažirana u pitanjima  d diskriminacije i društvene pravde te je također sudjelovala na anti-nuklearnim prosvjedima. „) Ispitanicima je ponuđeno 8 kategorija te su trebali procijeniti kolika je vjerojatnost da Linda pripada tim kategorijama.</w:t>
      </w:r>
      <w:r w:rsidR="00454698" w:rsidRPr="00AC62FB">
        <w:rPr>
          <w:sz w:val="24"/>
          <w:szCs w:val="24"/>
        </w:rPr>
        <w:t xml:space="preserve">  Tri kategorije su bile: bankovna službeni</w:t>
      </w:r>
      <w:r w:rsidR="00E3108E" w:rsidRPr="00AC62FB">
        <w:rPr>
          <w:sz w:val="24"/>
          <w:szCs w:val="24"/>
        </w:rPr>
        <w:t>c</w:t>
      </w:r>
      <w:r w:rsidR="00454698" w:rsidRPr="00AC62FB">
        <w:rPr>
          <w:sz w:val="24"/>
          <w:szCs w:val="24"/>
        </w:rPr>
        <w:t xml:space="preserve">a, feministkinja i bankovna službenica koja je feministkinja.  Većina ispitanika je </w:t>
      </w:r>
      <w:r w:rsidR="001F0AE0" w:rsidRPr="00AC62FB">
        <w:rPr>
          <w:sz w:val="24"/>
          <w:szCs w:val="24"/>
        </w:rPr>
        <w:t xml:space="preserve">procijenila da je vjerojatnost da je i feministica i bankovna službenica veća od one da </w:t>
      </w:r>
      <w:r w:rsidR="00652EF9" w:rsidRPr="00AC62FB">
        <w:rPr>
          <w:sz w:val="24"/>
          <w:szCs w:val="24"/>
        </w:rPr>
        <w:t>je jedna od te dvije kategorije, što je nemoguće, jer je to podkategorija kategorije bankovna službenica i kategorije feministica.</w:t>
      </w:r>
    </w:p>
    <w:p w:rsidR="00652EF9" w:rsidRPr="00AC62FB" w:rsidRDefault="00652EF9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Fiedler (1988</w:t>
      </w:r>
      <w:r w:rsidRPr="00AC62FB">
        <w:rPr>
          <w:sz w:val="24"/>
          <w:szCs w:val="24"/>
        </w:rPr>
        <w:t xml:space="preserve">) </w:t>
      </w:r>
      <w:r w:rsidR="00281A81" w:rsidRPr="00AC62FB">
        <w:rPr>
          <w:sz w:val="24"/>
          <w:szCs w:val="24"/>
        </w:rPr>
        <w:t>–</w:t>
      </w:r>
      <w:r w:rsidRPr="00AC62FB">
        <w:rPr>
          <w:sz w:val="24"/>
          <w:szCs w:val="24"/>
        </w:rPr>
        <w:t xml:space="preserve"> ispitanicim</w:t>
      </w:r>
      <w:r w:rsidR="00281A81" w:rsidRPr="00AC62FB">
        <w:rPr>
          <w:sz w:val="24"/>
          <w:szCs w:val="24"/>
        </w:rPr>
        <w:t>a je prezentirana priča o Lindi, ali su morali odgovoriti koliko od 100 ljudi Lindinog opisa odgovara pojedinoj kategoriji. Pogreška podudarnosti pala je s 91% u originalnoj verziji na 22% u verziji s frekvencijama.</w:t>
      </w:r>
    </w:p>
    <w:p w:rsidR="004051FB" w:rsidRPr="00AC62FB" w:rsidRDefault="004051FB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Tversky&amp;Kahneman (1974)</w:t>
      </w:r>
      <w:r w:rsidRPr="00AC62FB">
        <w:rPr>
          <w:sz w:val="24"/>
          <w:szCs w:val="24"/>
        </w:rPr>
        <w:t xml:space="preserve"> – heuristik dustupnosti – ispitanicima je zadan sljedeći problem: ako se slučajno izabere troslovna riječ iz engleskog riječnika, je li veća vjerojatnost da počinje s „r“ ili da je „r“ zadnje slovo? Većina je odgovorila da je veća vjerojatnost da je r prvo slovo, iako postoji više riječi u kojima je r zadnje slovo, no lakše je dosjetiti se riječi koje počinju sa r nego koje završavaju.</w:t>
      </w:r>
    </w:p>
    <w:p w:rsidR="000174D0" w:rsidRPr="00AC62FB" w:rsidRDefault="000174D0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Tversky&amp;Kahneman (1983)</w:t>
      </w:r>
      <w:r w:rsidRPr="00AC62FB">
        <w:rPr>
          <w:sz w:val="24"/>
          <w:szCs w:val="24"/>
        </w:rPr>
        <w:t xml:space="preserve"> – ispitanike je zatraženo da procijene od 2000 riječi iz novele ima li ih više koje završavaju sa _ing ili kojima je predzadnje slovo „n“. Ispitanici su uglavnom procjenjivali kako ima više riječi koje završavaju sa _ing, iako je to samo podskup riječi kojima je predzadnje slovo „n“ – heuristik dostupnosti</w:t>
      </w:r>
    </w:p>
    <w:p w:rsidR="000174D0" w:rsidRPr="00AC62FB" w:rsidRDefault="00556075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lastRenderedPageBreak/>
        <w:t>Brown (1995)</w:t>
      </w:r>
      <w:r w:rsidRPr="00AC62FB">
        <w:rPr>
          <w:sz w:val="24"/>
          <w:szCs w:val="24"/>
        </w:rPr>
        <w:t xml:space="preserve"> – ispitanicima su prezentirani parovi riječi kategorija-primjer (npr. Država – Francuska). Svaka kategorija prezentirana je nekoliko puta, jednoj grupi s primjerom koji je odgovara kontekstu, drugoj s primjerom koji nije odgovarao kontekstu.  Ispitanici su trebali procijeniti koliko puta se svaka kategorija pojavila. </w:t>
      </w:r>
      <w:r w:rsidR="00C0322F" w:rsidRPr="00AC62FB">
        <w:rPr>
          <w:sz w:val="24"/>
          <w:szCs w:val="24"/>
        </w:rPr>
        <w:t>U g</w:t>
      </w:r>
      <w:r w:rsidRPr="00AC62FB">
        <w:rPr>
          <w:sz w:val="24"/>
          <w:szCs w:val="24"/>
        </w:rPr>
        <w:t>rup</w:t>
      </w:r>
      <w:r w:rsidR="00C0322F" w:rsidRPr="00AC62FB">
        <w:rPr>
          <w:sz w:val="24"/>
          <w:szCs w:val="24"/>
        </w:rPr>
        <w:t>i</w:t>
      </w:r>
      <w:r w:rsidRPr="00AC62FB">
        <w:rPr>
          <w:sz w:val="24"/>
          <w:szCs w:val="24"/>
        </w:rPr>
        <w:t xml:space="preserve"> koja je imala primjer koji nije odgovarao kontekstu</w:t>
      </w:r>
      <w:r w:rsidR="00C0322F" w:rsidRPr="00AC62FB">
        <w:rPr>
          <w:sz w:val="24"/>
          <w:szCs w:val="24"/>
        </w:rPr>
        <w:t xml:space="preserve"> 60% ispitanika je koristilo heuristik dostupnosti, a u skupini u kojoj je primjer odgovarao kontekstu, 70% ispitanika nije koristilo nikakvu strategiju.</w:t>
      </w:r>
    </w:p>
    <w:p w:rsidR="00D64DD3" w:rsidRPr="00AC62FB" w:rsidRDefault="00D64DD3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 xml:space="preserve">Tversky&amp;Kahneman (1994) </w:t>
      </w:r>
      <w:r w:rsidRPr="00AC62FB">
        <w:rPr>
          <w:sz w:val="24"/>
          <w:szCs w:val="24"/>
        </w:rPr>
        <w:t>– postavili teoriju kako je će se događaj procijeniti vjerojatnijim ako se detaljno opiše, nego ako je ukratko opisan</w:t>
      </w:r>
      <w:r w:rsidR="00F77154" w:rsidRPr="00AC62FB">
        <w:rPr>
          <w:sz w:val="24"/>
          <w:szCs w:val="24"/>
        </w:rPr>
        <w:t>, zato što detaljni opis odvlači pažnju na detalje koji nisu prisutni u kratkom opisu, te zbog ograničenog kapaciteta ne uzimamo u obzir važne informacije ako nam nisu prezentirane.</w:t>
      </w:r>
    </w:p>
    <w:p w:rsidR="00CD5363" w:rsidRPr="00AC62FB" w:rsidRDefault="00CD5363" w:rsidP="00AC62FB">
      <w:pPr>
        <w:spacing w:line="360" w:lineRule="auto"/>
        <w:jc w:val="both"/>
        <w:rPr>
          <w:sz w:val="24"/>
          <w:szCs w:val="24"/>
        </w:rPr>
      </w:pPr>
      <w:r w:rsidRPr="00AC62FB">
        <w:rPr>
          <w:b/>
          <w:sz w:val="24"/>
          <w:szCs w:val="24"/>
        </w:rPr>
        <w:t>Redelmeier i sur (1995)</w:t>
      </w:r>
      <w:r w:rsidRPr="00AC62FB">
        <w:rPr>
          <w:sz w:val="24"/>
          <w:szCs w:val="24"/>
        </w:rPr>
        <w:t xml:space="preserve"> potvrdili su tu teoriju, i to na stručnjacima. Liječnicima na Stanfordu prezentirali su slučaj žene koja ima bol u trbuhu. Polovica liječnika procjenjivala je vjerojatnost dvije dijagnoze (gastroenteritis i ektopična trudnoća), a treća kategorija bila je „sve ostale bolesti“. Druga skupina je procjenjivala vjerojatnost 5 specifičnih dijagnoza (dvije su bile kao i kod prve skupine) te je šesta kategorija bila „</w:t>
      </w:r>
      <w:r w:rsidR="00D64DD3" w:rsidRPr="00AC62FB">
        <w:rPr>
          <w:sz w:val="24"/>
          <w:szCs w:val="24"/>
        </w:rPr>
        <w:t>sve ostalo“.  Prva skupina je procijenila da je vjerojatnost rezidualne kategorije („sve ostalo“)</w:t>
      </w:r>
      <w:r w:rsidR="00F77154" w:rsidRPr="00AC62FB">
        <w:rPr>
          <w:sz w:val="24"/>
          <w:szCs w:val="24"/>
        </w:rPr>
        <w:t xml:space="preserve"> u prosjeku oko 50%, a druga 69%.</w:t>
      </w:r>
    </w:p>
    <w:p w:rsidR="007A0E44" w:rsidRPr="00AC62FB" w:rsidRDefault="007A0E44" w:rsidP="00AC62FB">
      <w:pPr>
        <w:spacing w:line="360" w:lineRule="auto"/>
        <w:jc w:val="both"/>
        <w:rPr>
          <w:sz w:val="24"/>
          <w:szCs w:val="24"/>
        </w:rPr>
      </w:pPr>
    </w:p>
    <w:sectPr w:rsidR="007A0E44" w:rsidRPr="00AC62FB" w:rsidSect="00ED431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BC1" w:rsidRDefault="00803BC1" w:rsidP="009A724D">
      <w:pPr>
        <w:spacing w:after="0" w:line="240" w:lineRule="auto"/>
      </w:pPr>
      <w:r>
        <w:separator/>
      </w:r>
    </w:p>
  </w:endnote>
  <w:endnote w:type="continuationSeparator" w:id="0">
    <w:p w:rsidR="00803BC1" w:rsidRDefault="00803BC1" w:rsidP="009A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16360"/>
      <w:docPartObj>
        <w:docPartGallery w:val="Page Numbers (Bottom of Page)"/>
        <w:docPartUnique/>
      </w:docPartObj>
    </w:sdtPr>
    <w:sdtContent>
      <w:p w:rsidR="009A724D" w:rsidRDefault="00421A4A">
        <w:pPr>
          <w:pStyle w:val="Podnoje"/>
          <w:jc w:val="center"/>
        </w:pPr>
        <w:fldSimple w:instr=" PAGE   \* MERGEFORMAT ">
          <w:r w:rsidR="003F2C59">
            <w:rPr>
              <w:noProof/>
            </w:rPr>
            <w:t>3</w:t>
          </w:r>
        </w:fldSimple>
      </w:p>
    </w:sdtContent>
  </w:sdt>
  <w:p w:rsidR="009A724D" w:rsidRDefault="009A724D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BC1" w:rsidRDefault="00803BC1" w:rsidP="009A724D">
      <w:pPr>
        <w:spacing w:after="0" w:line="240" w:lineRule="auto"/>
      </w:pPr>
      <w:r>
        <w:separator/>
      </w:r>
    </w:p>
  </w:footnote>
  <w:footnote w:type="continuationSeparator" w:id="0">
    <w:p w:rsidR="00803BC1" w:rsidRDefault="00803BC1" w:rsidP="009A7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427"/>
    <w:rsid w:val="000174D0"/>
    <w:rsid w:val="001E23FF"/>
    <w:rsid w:val="001F0AE0"/>
    <w:rsid w:val="00206E1D"/>
    <w:rsid w:val="00281A81"/>
    <w:rsid w:val="003F2C59"/>
    <w:rsid w:val="004051FB"/>
    <w:rsid w:val="00421A4A"/>
    <w:rsid w:val="00454698"/>
    <w:rsid w:val="00460427"/>
    <w:rsid w:val="00556075"/>
    <w:rsid w:val="005D11DD"/>
    <w:rsid w:val="00652EF9"/>
    <w:rsid w:val="006F1EA3"/>
    <w:rsid w:val="00700AD0"/>
    <w:rsid w:val="00757C2B"/>
    <w:rsid w:val="00757FF7"/>
    <w:rsid w:val="007A0E44"/>
    <w:rsid w:val="00803BC1"/>
    <w:rsid w:val="00841564"/>
    <w:rsid w:val="00945A75"/>
    <w:rsid w:val="0098179A"/>
    <w:rsid w:val="009979A8"/>
    <w:rsid w:val="009A724D"/>
    <w:rsid w:val="00A133AC"/>
    <w:rsid w:val="00A67161"/>
    <w:rsid w:val="00AC62FB"/>
    <w:rsid w:val="00C0322F"/>
    <w:rsid w:val="00C03BAD"/>
    <w:rsid w:val="00CD5363"/>
    <w:rsid w:val="00D64DD3"/>
    <w:rsid w:val="00DB25D2"/>
    <w:rsid w:val="00E3108E"/>
    <w:rsid w:val="00E51492"/>
    <w:rsid w:val="00ED431A"/>
    <w:rsid w:val="00F2630D"/>
    <w:rsid w:val="00F77154"/>
    <w:rsid w:val="00FD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31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9A7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724D"/>
  </w:style>
  <w:style w:type="paragraph" w:styleId="Podnoje">
    <w:name w:val="footer"/>
    <w:basedOn w:val="Normal"/>
    <w:link w:val="PodnojeChar"/>
    <w:uiPriority w:val="99"/>
    <w:unhideWhenUsed/>
    <w:rsid w:val="009A72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A72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Tajana</dc:creator>
  <cp:lastModifiedBy>nom</cp:lastModifiedBy>
  <cp:revision>2</cp:revision>
  <cp:lastPrinted>2010-12-15T04:15:00Z</cp:lastPrinted>
  <dcterms:created xsi:type="dcterms:W3CDTF">2011-10-23T15:59:00Z</dcterms:created>
  <dcterms:modified xsi:type="dcterms:W3CDTF">2011-10-23T15:59:00Z</dcterms:modified>
</cp:coreProperties>
</file>